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1) </w:t>
      </w: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"https://it2.rts-tender.ru/v2/trades/8ff39f5c-98ec-4438-98bb-f75a98ab76d9/lots/fd63c763-4eec-41de-9bef-9d2158494e63"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Нежилое помещение № 2а, расположенное по адресу: Вологодская область, Грязовецкий район, город Грязовец, ул. Карла Маркса, д. 60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Style w:val="618"/>
          <w:rFonts w:ascii="Times New Roman" w:hAnsi="Times New Roman"/>
          <w:b w:val="0"/>
          <w:sz w:val="28"/>
        </w:rPr>
        <w:t xml:space="preserve">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2) </w:t>
      </w: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"https://it2.rts-tender.ru/v2/trades/03f4047a-9277-4c45-b526-9c77c29649f0/lots/cb85d29c-f641-4552-941b-622fc9eb9c04"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Нежилое помещение № 26, площадью 58,2 кв.м, расположенного по адресу: Российская Федерация, Вологодская область, Верховажский район, с. Верховажье, ул. Октябрьская, д. 8;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3) </w:t>
      </w: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"https://it2.rts-tender.ru/v2/trades/504ef172-fc06-49d2-b231-c0ebe8cc001f/lots/ae8a3264-886e-453f-a7ae-a7d8d153b419"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Нежилое здание – столярный цех, площадью 309,3 кв.м, расположенное по адресу: Вологодская область, муниципальный округ Кирилловский, д. Поздышка;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4) </w:t>
      </w: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"https://it2.rts-tender.ru/v2/trades/971e489b-da2c-4fad-b52b-0bd3ac59d3d0/lots/417e0d9b-b0ab-4060-a875-9b222ca84df6"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Нежилое помещение № 19, площадью 12,2 кв.м, расположенное по адресу: Российская Федерация, Вологодская область, Верховажский район, с. Верховажье, ул. Октябрьская, д. 8;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5)</w:t>
      </w:r>
      <w:r>
        <w:rPr>
          <w:rStyle w:val="618"/>
          <w:rFonts w:ascii="Times New Roman" w:hAnsi="Times New Roman"/>
          <w:b w:val="0"/>
          <w:sz w:val="28"/>
        </w:rPr>
        <w:t xml:space="preserve"> </w:t>
      </w: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"https://it2.rts-tender.ru/v2/trades/1afc4708-b29a-4fde-8527-76e5f4390993/lots/2b3ea87d-0c0c-424f-bec6-047a398b4cb9"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Нежилое помещение площадью 48,3 кв.м, расположенное по адресу: Вологодская область, район Великоустюгский, г. Великий Устюг, ул. Красная, д. 142;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6)</w:t>
      </w:r>
      <w:r>
        <w:rPr>
          <w:rStyle w:val="618"/>
          <w:rFonts w:ascii="Times New Roman" w:hAnsi="Times New Roman"/>
          <w:b w:val="0"/>
          <w:sz w:val="28"/>
        </w:rPr>
        <w:t xml:space="preserve"> </w:t>
      </w: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"https://it2.rts-tender.ru/v2/trades/93ec8b61-be2a-4b56-8f01-055d9b6a8ea0/lots/3c4b93b9-3787-44b3-9d06-cfdf4ae6bd30"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Нежилое помещение № 10 площадью 22,4 кв.м, расположенное по адресу: Российская Федерация, Вологодская область, Грязовецкий район, г. Грязовец, ул. Карла Маркса, д. 60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Style w:val="618"/>
          <w:rFonts w:ascii="Times New Roman" w:hAnsi="Times New Roman"/>
          <w:b w:val="0"/>
          <w:sz w:val="28"/>
        </w:rPr>
        <w:t xml:space="preserve">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7) </w:t>
      </w:r>
      <w:r>
        <w:rPr>
          <w:rStyle w:val="618"/>
          <w:rFonts w:ascii="Times New Roman" w:hAnsi="Times New Roman"/>
          <w:b w:val="0"/>
          <w:sz w:val="28"/>
        </w:rPr>
        <w:t xml:space="preserve">Объекты недвижимого имущества - дома для круглогодичного и сезонного проживания, хозяйственно-бытовые постройки, очистные сооружения, ограждение - забор метал</w:t>
      </w:r>
      <w:r>
        <w:rPr>
          <w:rStyle w:val="618"/>
          <w:rFonts w:ascii="Times New Roman" w:hAnsi="Times New Roman"/>
          <w:b w:val="0"/>
          <w:sz w:val="28"/>
        </w:rPr>
        <w:t xml:space="preserve">лический, бытовая канализация, охранно-пожарная сигнализация, движимое имущество стоимостью менее и более 500 тысяч рублей, расположенные по адресу: Вологодская область, Череповецкий район, вблизи д. Вичелово, база «Верхняя Рыбинка» без земельного участка;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8) </w:t>
      </w:r>
      <w:r>
        <w:rPr>
          <w:rStyle w:val="618"/>
          <w:rFonts w:ascii="Times New Roman" w:hAnsi="Times New Roman"/>
          <w:b w:val="0"/>
          <w:sz w:val="28"/>
        </w:rPr>
        <w:t xml:space="preserve">Земельный участок площадью 858 кв.м,  с </w:t>
      </w:r>
      <w:r>
        <w:rPr>
          <w:rStyle w:val="618"/>
          <w:rFonts w:ascii="Times New Roman" w:hAnsi="Times New Roman"/>
          <w:b w:val="0"/>
          <w:sz w:val="28"/>
        </w:rPr>
        <w:t xml:space="preserve">расположенными на нем объектами недвижимого имущества — нежилым 2-х этажным зданием - садовый дом, площадью 41,4 кв.м, а также нежилым одноэтажным зданием - бани, площадью 20,9 кв.м,  расположенных по адресу: Вологодская область, р-н. Бабаевский, д. Пенек;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9) </w:t>
      </w:r>
      <w:r>
        <w:rPr>
          <w:rStyle w:val="618"/>
          <w:rFonts w:ascii="Times New Roman" w:hAnsi="Times New Roman"/>
          <w:b w:val="0"/>
          <w:sz w:val="28"/>
        </w:rPr>
        <w:t xml:space="preserve">Земельный участок площадью 858 кв.м,  с </w:t>
      </w:r>
      <w:r>
        <w:rPr>
          <w:rStyle w:val="618"/>
          <w:rFonts w:ascii="Times New Roman" w:hAnsi="Times New Roman"/>
          <w:b w:val="0"/>
          <w:sz w:val="28"/>
        </w:rPr>
        <w:t xml:space="preserve">расположенными на нем объектами недвижимого имущества — нежилым 2-х этажным зданием - садовый дом, площадью 41,4 кв.м, а также нежилым одноэтажным зданием - бани, площадью 20,9 кв.м,  расположенных по адресу: Вологодская область, р-н. Бабаевский, д. Пенек;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"https://i.rts-tender.ru/main/auction/Trade/Privatization/View.aspx?Id=257880&amp;Guid=20413bd9-b113-4a75-b4e9-0f7eaa13e95b#508244"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10) Нежилое помещение № 6, площадью 19,4 кв.м, расположенное по адресу: Вологодская область, Грязовецкий район, г. Грязовец, ул. Карла Маркса, дом 60, помещение № 6;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"https://i.rts-tender.ru/main/auction/Trade/Privatization/View.aspx?Id=257860&amp;Guid=b7fd383a-182d-4470-83f3-2508cfe6a1cf#508210"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11) Нежилое помещение № 8 площадью 28,5 кв.м, расположенное по адресу: Вологодская область, Грязовецкий район, г. Грязовец, ул. Карла Маркса, дом 60;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"https://i.rts-tender.ru/main/auction/Trade/Privatization/View.aspx?Id=257854&amp;Guid=a4913e5e-889e-4457-9e90-14e917d72654#508204"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12) Нежилое помещение №№ 16,17, общей площадью 23,2 кв.м, расположенное по адресу: Вологодская область, Грязовецкий район, г. Грязовец, ул. Карла Маркса, дом 60;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"https://i.rts-tender.ru/main/auction/Trade/Privatization/View.aspx?Id=257848&amp;Guid=52e259f8-61c2-4310-ba09-1006773582b2#508198"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13) Нежилое помещение № 5 площадью 14,3 кв.м, расположенное по адресу: Вологодская область, Грязовецкий район, г. Грязовец, ул. Карла Маркса, д. 60;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"https://i.rts-tender.ru/main/auction/Trade/Privatization/View.aspx?Id=257837&amp;Guid=67f045fb-1afa-4c82-8020-465b0b3eee70#508187"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14) Нежилое помещение № 3 площадью 17,6 кв.м, расположенное по адресу: Вологодская область, Грязовецкий район, г. Грязовец, ул. Карла Маркса, дом 60;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"https://it2.rts-tender.ru/v2/trades/460b45c7-c071-45bf-85a9-bdd8e5212c37/lots/579f8ec2-6d91-4f75-bcf1-fd9f5156b8dd"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15) Земельный участок площадью 854 кв.м, с расположенным на нем объектом недвижимого имущества — зданием семенной инспекции площадью 94,8 кв.м, расположенных по адресу: Вологодская область, р-н Вожегодский, п. Вожега, ул. Гагарина, д. 17;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16) Земельный участок п</w:t>
      </w:r>
      <w:r>
        <w:rPr>
          <w:rStyle w:val="618"/>
          <w:rFonts w:ascii="Times New Roman" w:hAnsi="Times New Roman"/>
          <w:b w:val="0"/>
          <w:sz w:val="28"/>
        </w:rPr>
        <w:t xml:space="preserve">лощадью 1 440 кв.м. с расположенными на нем объектами недвижимого имущества — зданием гаража площадью 20,8 кв.м и административным зданием площадью 110,0 кв.м, расположенных по адресу: Вологодская область, р-н. Бабаевский, г. Бабаево, ул. Свердлова, д. 54;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"https://it2.rts-tender.ru/v2/trades/b7667f09-44b2-439d-b5ed-c08af12398ce/lots/a8ff2115-5382-4007-97a0-a12707590ecf"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17) Земельный участок площадью 494 кв.м, с расположенным на нем объектом недвижимого имущества — административным зданием площадью 109,1 кв.м, расположенных по адресу: Вологодская область, р-н. Белозерский, г. Белозерск, ул. Первомайская, д. 21 а;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18) Земельный уч</w:t>
      </w:r>
      <w:r>
        <w:rPr>
          <w:rStyle w:val="618"/>
          <w:rFonts w:ascii="Times New Roman" w:hAnsi="Times New Roman"/>
          <w:b w:val="0"/>
          <w:sz w:val="28"/>
        </w:rPr>
        <w:t xml:space="preserve">асток площадью 153 кв. м, с расположенным на нем объектом недвижимого имущества — одноэтажным кирпичным зданием гаража площадью 130 кв. м, расположенных по адресу: Вологодская область, р-н. КичменгскоГородецкий, с. Кичменгский Городок, ул. Заречная, д. 41;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19)</w:t>
      </w:r>
      <w:r>
        <w:rPr>
          <w:rStyle w:val="618"/>
          <w:rFonts w:ascii="Times New Roman" w:hAnsi="Times New Roman"/>
          <w:b w:val="0"/>
          <w:sz w:val="28"/>
        </w:rPr>
        <w:t xml:space="preserve"> Земельный участок площадью 23 кв.м, с расположенным на нем объектом недвижимого имущества — нежилым одноэтажным зданием гаража, площадью 18,1 кв.м, расположенных по адресу: Вологодская область, Сямженский муниципальный округ, с. Сямжа, ул. Полевая, д. 10;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20) Зем</w:t>
      </w:r>
      <w:r>
        <w:rPr>
          <w:rStyle w:val="618"/>
          <w:rFonts w:ascii="Times New Roman" w:hAnsi="Times New Roman"/>
          <w:b w:val="0"/>
          <w:sz w:val="28"/>
        </w:rPr>
        <w:t xml:space="preserve">ельный участок площадью 900 кв.м с расположенным на нем объектом недвижимого имущества — административным зданием площадью 93,5 кв.м, расположенных по адресу: Вологодская область, р-н Кичменгско-Городецкий, с. Кичменгский Городок, ул. Механизаторов, д. 9А;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21) Зем</w:t>
      </w:r>
      <w:r>
        <w:rPr>
          <w:rStyle w:val="618"/>
          <w:rFonts w:ascii="Times New Roman" w:hAnsi="Times New Roman"/>
          <w:b w:val="0"/>
          <w:sz w:val="28"/>
        </w:rPr>
        <w:t xml:space="preserve">ельный участок площадью 900 кв.м с расположенным на нем объектом недвижимого имущества — административным зданием площадью 93,5 кв.м, расположенных по адресу: Вологодская область, р-н Кичменгско-Городецкий, с. Кичменгский Городок, ул. Механизаторов, д. 9А;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t xml:space="preserve">22) Зем</w:t>
      </w:r>
      <w:r>
        <w:rPr>
          <w:rStyle w:val="618"/>
          <w:rFonts w:ascii="Times New Roman" w:hAnsi="Times New Roman"/>
          <w:b w:val="0"/>
          <w:sz w:val="28"/>
        </w:rPr>
        <w:t xml:space="preserve">ельный участок площадью 900 кв.м с расположенным на нем объектом недвижимого имущества — административным зданием площадью 93,5 кв.м, расположенных по адресу: Вологодская область, р-н Кичменгско-Городецкий, с. Кичменгский Городок, ул. Механизаторов, д. 9А;</w:t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"https://it2.rts-tender.ru/v2/trades/e26833d4-5c68-4096-8594-ff4479564b7b/lots/03b82f49-92fe-4faf-be52-1f3bbd50a45d"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23) Нежилое помещение № 17, площадью 15,9 кв., расположенное на 1 этаже здания по адресу: Вологодская область, р-н Грязовецкий, г. Грязовец, ул. Карла - Маркса, д. 60;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"https://it2.rts-tender.ru/v2/trades/b57c723c-55a4-4aa4-a279-30071e33e3d8/lots/30d2c523-2fdd-422a-a53b-f006729182b1"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24) Нежилое помещение № 16 площадью 76,8 кв., расположенное в здании по адресу: Вологодская область, р-н Кадуйский, рп Кадуй, ул. Мира, д. 40;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"https://it2.rts-tender.ru/v2/trades/ace1d782-e01b-496d-9ae4-f8eae1b73884/lots/3611b13d-03f8-4b9d-af77-e5cf6958dc1d"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25) Объекты недвижимого имущества, расположенные по адресу: Российская Федерация, Вологодская область, Шекснинский муниципальный район, сельское поселение Ершовское, д. Камешница;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sz w:val="28"/>
        </w:rPr>
      </w:pPr>
      <w:r>
        <w:rPr>
          <w:rStyle w:val="618"/>
          <w:rFonts w:ascii="Times New Roman" w:hAnsi="Times New Roman"/>
          <w:b w:val="0"/>
          <w:sz w:val="28"/>
        </w:rPr>
        <w:fldChar w:fldCharType="begin"/>
      </w:r>
      <w:r>
        <w:rPr>
          <w:rStyle w:val="618"/>
          <w:rFonts w:ascii="Times New Roman" w:hAnsi="Times New Roman"/>
          <w:b w:val="0"/>
          <w:sz w:val="28"/>
        </w:rPr>
        <w:instrText xml:space="preserve">HYPERLINK "https://i.rts-tender.ru/main/auction/Trade/Privatization/View.aspx?Id=255346&amp;Guid=3b64e17f-4a0b-43b8-a937-52e61b0db30d#503881"</w:instrText>
      </w:r>
      <w:r>
        <w:rPr>
          <w:rStyle w:val="618"/>
          <w:rFonts w:ascii="Times New Roman" w:hAnsi="Times New Roman"/>
          <w:b w:val="0"/>
          <w:sz w:val="28"/>
        </w:rPr>
        <w:fldChar w:fldCharType="separate"/>
      </w:r>
      <w:r>
        <w:rPr>
          <w:rStyle w:val="618"/>
          <w:rFonts w:ascii="Times New Roman" w:hAnsi="Times New Roman"/>
          <w:b w:val="0"/>
          <w:sz w:val="28"/>
        </w:rPr>
        <w:t xml:space="preserve">26) Нежилое одноэтажное здание - пост ГИБДД, площадью 76,6 кв. м (кадастровый номер 35:18:0000000:115), расположенное по адресу: Вологодская область, р-н Чагодощенский, трасса Вологда‐Новая Ладога.</w:t>
      </w:r>
      <w:r>
        <w:rPr>
          <w:rStyle w:val="618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</w:r>
    </w:p>
    <w:p>
      <w:pPr>
        <w:pStyle w:val="617"/>
        <w:rPr>
          <w:rFonts w:ascii="Times New Roman" w:hAnsi="Times New Roman"/>
          <w:b w:val="0"/>
          <w:i w:val="0"/>
          <w:color w:val="000000"/>
          <w:sz w:val="24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</w:r>
      <w:r>
        <w:rPr>
          <w:rFonts w:ascii="Times New Roman" w:hAnsi="Times New Roman"/>
          <w:b w:val="0"/>
          <w:i w:val="0"/>
          <w:color w:val="000000"/>
          <w:sz w:val="24"/>
        </w:rPr>
      </w:r>
    </w:p>
    <w:p>
      <w:pPr>
        <w:pStyle w:val="617"/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</w:p>
    <w:p>
      <w:pPr>
        <w:pStyle w:val="617"/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pPr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</w:p>
    <w:p>
      <w:pPr>
        <w:pStyle w:val="617"/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pPr>
      <w:r/>
      <w:r>
        <w:rPr>
          <w:rFonts w:ascii="-apple-system" w:hAnsi="-apple-system"/>
          <w:b w:val="0"/>
          <w:i w:val="0"/>
          <w:caps w:val="0"/>
          <w:color w:val="0c0d0e"/>
          <w:spacing w:val="0"/>
          <w:sz w:val="24"/>
          <w:highlight w:val="white"/>
        </w:rPr>
      </w:r>
    </w:p>
    <w:sectPr>
      <w:footnotePr/>
      <w:endnotePr/>
      <w:type w:val="nextPage"/>
      <w:pgSz w:w="11906" w:h="16838" w:orient="portrait"/>
      <w:pgMar w:top="1134" w:right="737" w:bottom="1134" w:left="1304" w:header="1134" w:footer="1134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-apple-system">
    <w:panose1 w:val="02000603000000000000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">
    <w:name w:val="Default Paragraph Font"/>
    <w:uiPriority w:val="1"/>
    <w:semiHidden/>
    <w:unhideWhenUsed/>
  </w:style>
  <w:style w:type="character" w:styleId="14">
    <w:name w:val="Heading 1 Char"/>
    <w:basedOn w:val="11"/>
    <w:link w:val="6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3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54"/>
    <w:uiPriority w:val="10"/>
    <w:rPr>
      <w:sz w:val="48"/>
      <w:szCs w:val="48"/>
    </w:rPr>
  </w:style>
  <w:style w:type="character" w:styleId="37">
    <w:name w:val="Subtitle Char"/>
    <w:basedOn w:val="11"/>
    <w:link w:val="652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18" w:default="1">
    <w:name w:val="Normal"/>
    <w:link w:val="617"/>
    <w:rPr>
      <w:rFonts w:ascii="XO Thames" w:hAnsi="XO Thames"/>
      <w:sz w:val="28"/>
    </w:rPr>
  </w:style>
  <w:style w:type="paragraph" w:styleId="619">
    <w:name w:val="toc 2"/>
    <w:next w:val="617"/>
    <w:link w:val="620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Endnote"/>
    <w:link w:val="628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28">
    <w:name w:val="Endnote"/>
    <w:link w:val="627"/>
    <w:rPr>
      <w:rFonts w:ascii="XO Thames" w:hAnsi="XO Thames"/>
      <w:sz w:val="22"/>
    </w:rPr>
  </w:style>
  <w:style w:type="paragraph" w:styleId="629">
    <w:name w:val="Heading 3"/>
    <w:next w:val="617"/>
    <w:link w:val="630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30">
    <w:name w:val="Heading 3"/>
    <w:link w:val="629"/>
    <w:rPr>
      <w:rFonts w:ascii="XO Thames" w:hAnsi="XO Thames"/>
      <w:b/>
      <w:sz w:val="26"/>
    </w:rPr>
  </w:style>
  <w:style w:type="paragraph" w:styleId="631">
    <w:name w:val="toc 3"/>
    <w:next w:val="617"/>
    <w:link w:val="632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32">
    <w:name w:val="toc 3"/>
    <w:link w:val="631"/>
    <w:rPr>
      <w:rFonts w:ascii="XO Thames" w:hAnsi="XO Thames"/>
      <w:sz w:val="28"/>
    </w:rPr>
  </w:style>
  <w:style w:type="paragraph" w:styleId="633">
    <w:name w:val="Heading 5"/>
    <w:next w:val="617"/>
    <w:link w:val="634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34">
    <w:name w:val="Heading 5"/>
    <w:link w:val="633"/>
    <w:rPr>
      <w:rFonts w:ascii="XO Thames" w:hAnsi="XO Thames"/>
      <w:b/>
      <w:sz w:val="22"/>
    </w:rPr>
  </w:style>
  <w:style w:type="paragraph" w:styleId="635">
    <w:name w:val="Heading 1"/>
    <w:next w:val="617"/>
    <w:link w:val="636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636">
    <w:name w:val="Heading 1"/>
    <w:link w:val="635"/>
    <w:rPr>
      <w:rFonts w:ascii="XO Thames" w:hAnsi="XO Thames"/>
      <w:b/>
      <w:sz w:val="32"/>
    </w:rPr>
  </w:style>
  <w:style w:type="paragraph" w:styleId="637">
    <w:name w:val="Hyperlink"/>
    <w:link w:val="638"/>
    <w:rPr>
      <w:color w:val="0000ff"/>
      <w:u w:val="single"/>
    </w:rPr>
  </w:style>
  <w:style w:type="character" w:styleId="638">
    <w:name w:val="Hyperlink"/>
    <w:link w:val="637"/>
    <w:rPr>
      <w:color w:val="0000ff"/>
      <w:u w:val="single"/>
    </w:rPr>
  </w:style>
  <w:style w:type="paragraph" w:styleId="639">
    <w:name w:val="Footnote"/>
    <w:link w:val="640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40">
    <w:name w:val="Footnote"/>
    <w:link w:val="639"/>
    <w:rPr>
      <w:rFonts w:ascii="XO Thames" w:hAnsi="XO Thames"/>
      <w:sz w:val="22"/>
    </w:rPr>
  </w:style>
  <w:style w:type="paragraph" w:styleId="641">
    <w:name w:val="toc 1"/>
    <w:next w:val="617"/>
    <w:link w:val="642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42">
    <w:name w:val="toc 1"/>
    <w:link w:val="641"/>
    <w:rPr>
      <w:rFonts w:ascii="XO Thames" w:hAnsi="XO Thames"/>
      <w:b/>
      <w:sz w:val="28"/>
    </w:rPr>
  </w:style>
  <w:style w:type="paragraph" w:styleId="643">
    <w:name w:val="Header and Footer"/>
    <w:link w:val="644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44">
    <w:name w:val="Header and Footer"/>
    <w:link w:val="643"/>
    <w:rPr>
      <w:rFonts w:ascii="XO Thames" w:hAnsi="XO Thames"/>
      <w:sz w:val="28"/>
    </w:rPr>
  </w:style>
  <w:style w:type="paragraph" w:styleId="645">
    <w:name w:val="toc 9"/>
    <w:next w:val="617"/>
    <w:link w:val="646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646">
    <w:name w:val="toc 9"/>
    <w:link w:val="645"/>
    <w:rPr>
      <w:rFonts w:ascii="XO Thames" w:hAnsi="XO Thames"/>
      <w:sz w:val="28"/>
    </w:rPr>
  </w:style>
  <w:style w:type="paragraph" w:styleId="647">
    <w:name w:val="toc 8"/>
    <w:next w:val="617"/>
    <w:link w:val="648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648">
    <w:name w:val="toc 8"/>
    <w:link w:val="647"/>
    <w:rPr>
      <w:rFonts w:ascii="XO Thames" w:hAnsi="XO Thames"/>
      <w:sz w:val="28"/>
    </w:rPr>
  </w:style>
  <w:style w:type="paragraph" w:styleId="649">
    <w:name w:val="toc 5"/>
    <w:next w:val="617"/>
    <w:link w:val="650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650">
    <w:name w:val="toc 5"/>
    <w:link w:val="649"/>
    <w:rPr>
      <w:rFonts w:ascii="XO Thames" w:hAnsi="XO Thames"/>
      <w:sz w:val="28"/>
    </w:rPr>
  </w:style>
  <w:style w:type="paragraph" w:styleId="651">
    <w:name w:val="Subtitle"/>
    <w:next w:val="617"/>
    <w:link w:val="65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652">
    <w:name w:val="Subtitle"/>
    <w:link w:val="651"/>
    <w:rPr>
      <w:rFonts w:ascii="XO Thames" w:hAnsi="XO Thames"/>
      <w:i/>
      <w:sz w:val="24"/>
    </w:rPr>
  </w:style>
  <w:style w:type="paragraph" w:styleId="653">
    <w:name w:val="Title"/>
    <w:next w:val="617"/>
    <w:link w:val="654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654">
    <w:name w:val="Title"/>
    <w:link w:val="653"/>
    <w:rPr>
      <w:rFonts w:ascii="XO Thames" w:hAnsi="XO Thames"/>
      <w:b/>
      <w:caps/>
      <w:sz w:val="40"/>
    </w:rPr>
  </w:style>
  <w:style w:type="paragraph" w:styleId="655">
    <w:name w:val="Heading 4"/>
    <w:next w:val="617"/>
    <w:link w:val="656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656">
    <w:name w:val="Heading 4"/>
    <w:link w:val="655"/>
    <w:rPr>
      <w:rFonts w:ascii="XO Thames" w:hAnsi="XO Thames"/>
      <w:b/>
      <w:sz w:val="24"/>
    </w:rPr>
  </w:style>
  <w:style w:type="paragraph" w:styleId="657">
    <w:name w:val="Heading 2"/>
    <w:next w:val="617"/>
    <w:link w:val="658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658">
    <w:name w:val="Heading 2"/>
    <w:link w:val="657"/>
    <w:rPr>
      <w:rFonts w:ascii="XO Thames" w:hAnsi="XO Thames"/>
      <w:b/>
      <w:sz w:val="28"/>
    </w:rPr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vadim.lygin</cp:lastModifiedBy>
  <cp:revision>1</cp:revision>
  <dcterms:created xsi:type="dcterms:W3CDTF">2026-04-15T06:00:45Z</dcterms:created>
  <dcterms:modified xsi:type="dcterms:W3CDTF">2026-07-24T08:45:14Z</dcterms:modified>
</cp:coreProperties>
</file>